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66" w:rsidRDefault="00A07F66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A07F66" w:rsidRDefault="00A07F66">
      <w:pPr>
        <w:spacing w:after="1" w:line="220" w:lineRule="atLeast"/>
        <w:jc w:val="both"/>
        <w:outlineLvl w:val="0"/>
      </w:pPr>
    </w:p>
    <w:p w:rsidR="00A07F66" w:rsidRDefault="00A07F66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МИНИСТЕРСТВО ТРУДА И СОЦИАЛЬНОЙ ЗАЩИТЫ РОССИЙСКОЙ ФЕДЕРАЦИИ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31 декабря 2013 г. N 792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КОДЕКСА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ЭТИКИ И СЛУЖЕБНОГО ПОВЕДЕНИЯ РАБОТНИКОВ ОРГАНОВ УПРАВЛЕНИЯ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СОЦИАЛЬНОЙ ЗАЩИТЫ НАСЕЛЕНИЯ И УЧРЕЖДЕНИЙ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</w:t>
      </w: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"з" пункта 1</w:t>
        </w:r>
      </w:hyperlink>
      <w:r>
        <w:rPr>
          <w:rFonts w:ascii="Calibri" w:hAnsi="Calibri" w:cs="Calibri"/>
        </w:rPr>
        <w:t xml:space="preserve"> Указа Президента Российской Федерации от 7 мая 2012 г. N 597 "О мерах по реализации государственной социальной политики" приказываю: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27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этики и служебного поведения работников органов управления социальной защиты населения и учреждений социального обслуживания согласно приложению (далее - Кодекс).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Рекомендовать органам исполнительной власти субъектов Российской Федерации, осуществляющим деятельность в сфере социальной защиты населения, использовать в своей работе и работе учреждений социального обслуживания положения </w:t>
      </w:r>
      <w:hyperlink w:anchor="P2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>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Контроль за исполнением настоящего приказа возложить на заместителя Министра труда и социальной защиты Российской Федерации А.В. Вовченко.</w:t>
      </w: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spacing w:after="1" w:line="220" w:lineRule="atLeast"/>
        <w:jc w:val="right"/>
      </w:pPr>
      <w:r>
        <w:rPr>
          <w:rFonts w:ascii="Calibri" w:hAnsi="Calibri" w:cs="Calibri"/>
        </w:rPr>
        <w:t>Министр</w:t>
      </w:r>
    </w:p>
    <w:p w:rsidR="00A07F66" w:rsidRDefault="00A07F66">
      <w:pPr>
        <w:spacing w:after="1" w:line="220" w:lineRule="atLeast"/>
        <w:jc w:val="right"/>
      </w:pPr>
      <w:r>
        <w:rPr>
          <w:rFonts w:ascii="Calibri" w:hAnsi="Calibri" w:cs="Calibri"/>
        </w:rPr>
        <w:t>М.ТОПИЛИН</w:t>
      </w:r>
    </w:p>
    <w:p w:rsidR="00A07F66" w:rsidRDefault="00A07F66">
      <w:pPr>
        <w:spacing w:after="1" w:line="220" w:lineRule="atLeast"/>
        <w:jc w:val="right"/>
      </w:pPr>
    </w:p>
    <w:p w:rsidR="00A07F66" w:rsidRDefault="00A07F66">
      <w:pPr>
        <w:spacing w:after="1" w:line="220" w:lineRule="atLeast"/>
        <w:jc w:val="right"/>
      </w:pPr>
    </w:p>
    <w:p w:rsidR="00A07F66" w:rsidRDefault="00A07F66">
      <w:pPr>
        <w:spacing w:after="1" w:line="220" w:lineRule="atLeast"/>
        <w:jc w:val="right"/>
      </w:pPr>
    </w:p>
    <w:p w:rsidR="00A07F66" w:rsidRDefault="00A07F66">
      <w:pPr>
        <w:spacing w:after="1" w:line="220" w:lineRule="atLeast"/>
        <w:jc w:val="right"/>
      </w:pPr>
    </w:p>
    <w:p w:rsidR="00A07F66" w:rsidRDefault="00A07F66">
      <w:pPr>
        <w:spacing w:after="1" w:line="220" w:lineRule="atLeast"/>
        <w:jc w:val="right"/>
      </w:pPr>
    </w:p>
    <w:p w:rsidR="00A07F66" w:rsidRDefault="00A07F66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A07F66" w:rsidRDefault="00A07F66">
      <w:pPr>
        <w:spacing w:after="1" w:line="220" w:lineRule="atLeast"/>
        <w:jc w:val="right"/>
      </w:pPr>
      <w:r>
        <w:rPr>
          <w:rFonts w:ascii="Calibri" w:hAnsi="Calibri" w:cs="Calibri"/>
        </w:rPr>
        <w:t>к приказу Минтруда России</w:t>
      </w:r>
    </w:p>
    <w:p w:rsidR="00A07F66" w:rsidRDefault="00A07F66">
      <w:pPr>
        <w:spacing w:after="1" w:line="220" w:lineRule="atLeast"/>
        <w:jc w:val="right"/>
      </w:pPr>
      <w:r>
        <w:rPr>
          <w:rFonts w:ascii="Calibri" w:hAnsi="Calibri" w:cs="Calibri"/>
        </w:rPr>
        <w:t>от 31 декабря 2013 г. N 792</w:t>
      </w: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spacing w:after="1" w:line="220" w:lineRule="atLeast"/>
        <w:jc w:val="center"/>
      </w:pPr>
      <w:bookmarkStart w:id="0" w:name="P27"/>
      <w:bookmarkEnd w:id="0"/>
      <w:r>
        <w:rPr>
          <w:rFonts w:ascii="Calibri" w:hAnsi="Calibri" w:cs="Calibri"/>
          <w:b/>
        </w:rPr>
        <w:t>КОДЕКС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ЭТИКИ И СЛУЖЕБНОГО ПОВЕДЕНИЯ РАБОТНИКОВ ОРГАНОВ УПРАВЛЕНИЯ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СОЦИАЛЬНОЙ ЗАЩИТЫ НАСЕЛЕНИЯ И УЧРЕЖДЕНИЙ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I. Общие положения</w:t>
      </w: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 - участников СНГ (постановление N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 8 июля 1994 г.), </w:t>
      </w:r>
      <w:hyperlink r:id="rId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10 декабря 1995 г. N 195-ФЗ "Об основах социального обслуживания населения в Российской Федерации",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августа 1995 г. N 122-ФЗ "О социальном обслуживании </w:t>
      </w:r>
      <w:r>
        <w:rPr>
          <w:rFonts w:ascii="Calibri" w:hAnsi="Calibri" w:cs="Calibri"/>
        </w:rPr>
        <w:lastRenderedPageBreak/>
        <w:t>граждан пожилого возраста и инвалидов",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 работников, а также основан на общепризнанных нравственных принципах и нормах российского общества и государства.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- работники органов управления социальной защиты населения и учреждений социального обслуживания).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Гражданин Российской Федерации, поступающий на работу в орган управления социальной защиты населения или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 граждан к органам управления социальной защиты населения и учреждениям социального обслуживания.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Кодекс: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II. Основные принципы и правила служебного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</w:rPr>
        <w:t>поведения, которыми надлежит руководствоваться работникам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</w:rPr>
        <w:t>органов управления социальной защиты населения и работникам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</w:rPr>
        <w:t>учреждений социального обслуживания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Основные принципы служебного поведения работников органов управления социальной защиты населения и работников учреждений социального обслуживания являются основой </w:t>
      </w:r>
      <w:r>
        <w:rPr>
          <w:rFonts w:ascii="Calibri" w:hAnsi="Calibri" w:cs="Calibri"/>
        </w:rPr>
        <w:lastRenderedPageBreak/>
        <w:t>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обеспечивать безопасность оказываемых социальных услуг для жизни и здоровья клиентов;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и) соблюдать нормы служебной и профессиональной этики, правила делового поведения и общения;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п) воздерживаться от поведения,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у) нести личную ответственность за результаты своей деятельности;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Работники органов управления социальной защиты населения и учреждений социального обслуживания обязаны соблюдать </w:t>
      </w:r>
      <w:hyperlink r:id="rId9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а) принимать меры по предотвращению и урегулированию межведомственных конфликтов интересов;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III. Этические правила служебного поведения работников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</w:rPr>
        <w:t>органов управления социальной защиты населения и учреждений</w:t>
      </w:r>
    </w:p>
    <w:p w:rsidR="00A07F66" w:rsidRDefault="00A07F66">
      <w:pPr>
        <w:spacing w:after="1" w:line="220" w:lineRule="atLeast"/>
        <w:jc w:val="center"/>
      </w:pPr>
      <w:r>
        <w:rPr>
          <w:rFonts w:ascii="Calibri" w:hAnsi="Calibri" w:cs="Calibri"/>
        </w:rPr>
        <w:t>социального обслуживания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18. В служебном поведении работника органа управления социальной защиты населения и учреждения социального обслуживания недопустимы: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21. Внешний вид работника органа управления социальной защиты населения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</w:t>
      </w:r>
      <w:r>
        <w:rPr>
          <w:rFonts w:ascii="Calibri" w:hAnsi="Calibri" w:cs="Calibri"/>
        </w:rPr>
        <w:lastRenderedPageBreak/>
        <w:t>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IV. Ответственность за нарушение Кодекса</w:t>
      </w:r>
    </w:p>
    <w:p w:rsidR="00A07F66" w:rsidRDefault="00A07F66">
      <w:pPr>
        <w:spacing w:after="1" w:line="220" w:lineRule="atLeast"/>
        <w:jc w:val="center"/>
      </w:pPr>
    </w:p>
    <w:p w:rsidR="00A07F66" w:rsidRDefault="00A07F6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22. Нарушение работником органа управления социальной защиты населения положений Кодекса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23. Соблюдение работником органа управления социальной защиты населения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A07F66" w:rsidRDefault="00A07F6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spacing w:after="1" w:line="220" w:lineRule="atLeast"/>
        <w:ind w:firstLine="540"/>
        <w:jc w:val="both"/>
      </w:pPr>
    </w:p>
    <w:p w:rsidR="00A07F66" w:rsidRDefault="00A07F66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5C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25"/>
    <w:rsid w:val="00667E25"/>
    <w:rsid w:val="00A05643"/>
    <w:rsid w:val="00A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45DF-B9F5-4BCC-9641-E36E7144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A94E2336EE138137B5C5A0DC1009441E1C5CCFE75655DF467148FF78EA0509A925BFF0595928C7B083D85F67400829448E03BB01DCC0FqCy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DA94E2336EE138137B5C5A0DC1009441E2C4C2FE71655DF467148FF78EA0509A925BFF0595918976083D85F67400829448E03BB01DCC0FqCy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DA94E2336EE138137B5C5A0DC1009442ECC6CEF024325FA5321A8AFFDEFA408CDB54FB1B959495710368qDy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DA94E2336EE138137B5C5A0DC1009441E6C8C8FF76655DF467148FF78EA0509A925BFF0595908974083D85F67400829448E03BB01DCC0FqCy2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3DA94E2336EE138137B5C5A0DC1009442ECC6CEF024325FA5321A8AFFDEFA408CDB54FB1B959495710368qDy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2423</Words>
  <Characters>13814</Characters>
  <Application>Microsoft Office Word</Application>
  <DocSecurity>0</DocSecurity>
  <Lines>115</Lines>
  <Paragraphs>32</Paragraphs>
  <ScaleCrop>false</ScaleCrop>
  <Company/>
  <LinksUpToDate>false</LinksUpToDate>
  <CharactersWithSpaces>16205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2019-04-25T05:50:00Z</dcterms:created>
  <dcterms:modified xsi:type="dcterms:W3CDTF">2019-04-25T05:50:00Z</dcterms:modified>
</cp:coreProperties>
</file>