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D1" w:rsidRPr="00121BD1" w:rsidRDefault="00121BD1" w:rsidP="00121BD1">
      <w:pPr>
        <w:shd w:val="clear" w:color="auto" w:fill="FFFFFF"/>
        <w:spacing w:before="225" w:after="45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21BD1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lang w:eastAsia="ru-RU"/>
        </w:rPr>
        <w:t>Как Украина превратилась в террористическую секту</w:t>
      </w:r>
    </w:p>
    <w:p w:rsidR="00121BD1" w:rsidRPr="00121BD1" w:rsidRDefault="00121BD1" w:rsidP="00121B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121BD1">
        <w:rPr>
          <w:rFonts w:ascii="Roboto" w:eastAsia="Times New Roman" w:hAnsi="Roboto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4086ED99" wp14:editId="1355D290">
            <wp:extent cx="5715000" cy="3781425"/>
            <wp:effectExtent l="0" t="0" r="0" b="9525"/>
            <wp:docPr id="1" name="Рисунок 1" descr="https://cdn.news-front.info/uploads/2022/04/f8a1c3e58b2a2cb0e1c8faadf5536bf5_i-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news-front.info/uploads/2022/04/f8a1c3e58b2a2cb0e1c8faadf5536bf5_i-4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1BD1" w:rsidRPr="00121BD1" w:rsidRDefault="00121BD1" w:rsidP="00121BD1">
      <w:pPr>
        <w:shd w:val="clear" w:color="auto" w:fill="FFFFFF"/>
        <w:spacing w:after="300" w:line="240" w:lineRule="auto"/>
        <w:outlineLvl w:val="1"/>
        <w:rPr>
          <w:rFonts w:ascii="Roboto" w:eastAsia="Times New Roman" w:hAnsi="Roboto" w:cs="Times New Roman"/>
          <w:b/>
          <w:bCs/>
          <w:color w:val="000000"/>
          <w:spacing w:val="12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b/>
          <w:bCs/>
          <w:color w:val="000000"/>
          <w:spacing w:val="12"/>
          <w:sz w:val="27"/>
          <w:szCs w:val="27"/>
          <w:lang w:eastAsia="ru-RU"/>
        </w:rPr>
        <w:t xml:space="preserve">Глава Чеченской республики, будучи </w:t>
      </w:r>
      <w:proofErr w:type="gramStart"/>
      <w:r w:rsidRPr="00121BD1">
        <w:rPr>
          <w:rFonts w:ascii="Roboto" w:eastAsia="Times New Roman" w:hAnsi="Roboto" w:cs="Times New Roman"/>
          <w:b/>
          <w:bCs/>
          <w:color w:val="000000"/>
          <w:spacing w:val="12"/>
          <w:sz w:val="27"/>
          <w:szCs w:val="27"/>
          <w:lang w:eastAsia="ru-RU"/>
        </w:rPr>
        <w:t>человеком</w:t>
      </w:r>
      <w:proofErr w:type="gramEnd"/>
      <w:r w:rsidRPr="00121BD1">
        <w:rPr>
          <w:rFonts w:ascii="Roboto" w:eastAsia="Times New Roman" w:hAnsi="Roboto" w:cs="Times New Roman"/>
          <w:b/>
          <w:bCs/>
          <w:color w:val="000000"/>
          <w:spacing w:val="12"/>
          <w:sz w:val="27"/>
          <w:szCs w:val="27"/>
          <w:lang w:eastAsia="ru-RU"/>
        </w:rPr>
        <w:t xml:space="preserve"> глубоко верующим, дал очень точное определение тем сущностям, с которыми сражается на территории бывшей УССР российское воинство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«Шайтаны», — назвал их Рамзан Кадыров. То есть злые духи, бесы. В этом нет метафорического и мифологического преувеличения, суть положения сформулирована вполне с реалистической точностью.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Те зверства, которые совершают эти «шайтаны» — батальоны, запрещенные в России: 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«Азов»*, «Айдар»*, «Торнадо»*, «Днепр»*, «Донбасс»*, «Харьков»* и им подобные, человек творить не может.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Глава ДНР Денис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Пушилин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на днях поделился впечатлениями от 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рассказов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освобожденных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мариупольцев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, заметив, что рассудок отказывается верить, настолько они страшны.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К сожалению, «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шайтанизации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», то есть духовному помрачению, в той или иной мере, оказались подвержены и многие простые граждане Украины, непосредственно не участвовавшие в деяниях нацистов,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необандеровцев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, достойных наследников ОУН-УПА*.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lastRenderedPageBreak/>
        <w:t>Зомбированные украинскими СМИ, многие помрачившиеся украинцы впали уже не просто в «ересь» или в «каинов комплекс ревности о брате», но и в настоящую сектантскую бесовщину.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В школах проводились «уроки патриотизма», с явственным присутствием «пятиминуток ненависти» по Оруэллу: школьникам рассказывали о «свете майдана», то есть о «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Помаранчевой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революции» и «Революции достоинства» (так гордо называют на Украине вооруженный нацистский переворот, осуществленный в феврале 2014-го), а также «о подвигах украинских военных и добровольцев в борьбе с российскими боевиками на востоке».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Такие уроки проходили и в сожженной нацистскими 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подонками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Одессе, и в русском Харькове, выступившем с протестами против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госпереворота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самым первым и придавленном репрессивными инструментами хунты.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Зомбирование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юных поколений происходило и таким способом: 1 сентября в школах объявлялась минута молчания «с целью чествования памяти Героев Небесной сотни, бойцов АТО и других погибших в борьбе за свободу, целостность и единство нашего государства» (цитата из рекомендаций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Минобра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). Полоскание мозгов русофобской риторикой, осуществлялось со знанием дела все годы «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нэзалэжности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» — целенаправленно и напористо.</w:t>
      </w:r>
    </w:p>
    <w:p w:rsidR="00121BD1" w:rsidRPr="00121BD1" w:rsidRDefault="00121BD1" w:rsidP="00121BD1">
      <w:pPr>
        <w:shd w:val="clear" w:color="auto" w:fill="FFE3DB"/>
        <w:spacing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Это и есть суть «проекта Украина», другой нет: истребление в себе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русскости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. Нынче зомби Украины готовы убивать сограждан, даже не давая себе отчета — за что именно. Это проявляется не только в лексике и поведении политиков, ангажированных журналистов, но и на бытовом уровне, среди «простых» граждан. Домохозяйка в черкасской маршрутке говорит: «Я бы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усих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цых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сыпаратыстив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Донбаси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повбывала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б». А детвора скачет с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кричалками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Хто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нэ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скаче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, той москаль!». Девчонки-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тинейджеры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не стыдятся на улицах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зиговать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. А уж орать, где бы то ни было,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бандеровские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приветствия «Слава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Украйини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! Героям слава!» — это повсеместное занятие: 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от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футбольных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ультрас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, которых для этого и породили, до школьников.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Обычно косная и инертная, система образования в данном случае оказалась на «передовой». Если многие граждане поначалу плевались вслед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зигующей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молодежи, показывали дулю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укротелевизору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и ругали хунту на домашних кухнях, то в школах теперь детей стали учить стучать на всех, мыслящих перпендикулярно хунте.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Украине, заглотнувшей гордую наживку «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нэзалэжности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», сектантское мышление, вытесняющее здоровый дух, навязывается с 1991 года. На новых учебниках выросло поколения три — перед нами возникнет уже не южнорусский этнос, а многомиллионная секта с крайне специфическим отношением не только к России, но и в целом к миру, мировой культуре и </w:t>
      </w: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lastRenderedPageBreak/>
        <w:t xml:space="preserve">истории. Никакого «братского народа» не будет (по сути, уже нет), а будут самовлюбленные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укры-шариковы-швондеры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, затаившие обиду на весь мир.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В течение трех последних десятилетий Украина стала полигоном для самых разных сект. Их было только официально зарегистрировано семь десятков! Самые «весомые» из них оказались на вершине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политикума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Например, секта некоего чернокожего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Сандея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Аделаджи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«Посольство Божье» была весьма влиятельна в бытность киевским городским головой такого «странного» человека, как Л.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Черновецкий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, который и сам был ее активным проводником. Ныне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Черновецкий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— гражданин Израиля. Адептами этой секты в разное время были такие известные политики, как Ю. Тимошенко, П. Лазаренко, А. Клюев, А. Омельченко, О.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Билозир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. В ее воронку также были втянуты звезды шоу-бизнеса. Именно из-за дружбы с Тимошенко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Аделаджа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стал оранжевым революционером. «Я хохол. Украинский хохол», — сказал чернокожий пастор во время событий 2004 г. Депутат-регионал Нестор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Шуфрич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обвинял в те дни «Посольство Божье», что 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из-за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их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зомбирования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киевляне и вышли на Майдан.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Расцвета политической карьеры на Украине достигли пастор-баптист Турчинов и сайентолог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Яценюк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. Священники-униаты на обоих майданах «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благославляли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» убийство «москалей». А как не вспомнить «политические и общественные успехи» раскольника-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самосвята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Филарета (Михаила Денисенко), уже 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в начале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1990-х создавшего секту так называемого киевского патриархата. Немало для разрушения канонической Украинской церкви Московского Патриархата сделало инициированное Порошенко при посредничестве офицера ЦРУ, Константинопольского патриарха Варфоломея учреждение и «легитимация» т.н. ПЦУ (Православной церкви Украины). Эта организация, по сути своей, та же раскольничья секта, сразу занялась тем, что прежде делал «киевский патриархат» — отъемом храмов у общин канонической Церкви.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Апофеозом сектантства на Украине стали оранжевые дни осени 2004-го и рубежные месяцы 2013/2014 гг., когда часами, без перерыва, шли майданные публичные камлания вышеперечисленных сект и примкнувших к ним униатов (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греко-католиков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).</w:t>
      </w:r>
    </w:p>
    <w:p w:rsidR="00121BD1" w:rsidRPr="00121BD1" w:rsidRDefault="00121BD1" w:rsidP="00121BD1">
      <w:pPr>
        <w:shd w:val="clear" w:color="auto" w:fill="FFF4D4"/>
        <w:spacing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Стоило ли удивляться сообщениям, что в Киеве возобновило работу «Белое братство», глава которого «Мария Дэви Христос» вернулась с новым именем — Виктория Преображенская. Несмотря на фиаско «Белого братства» в 1993 г. и 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отсидку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в тюрьме, Мария Цвигун (это имя сектантки по паспорту), не только возвращала в секту бывших сторонников, но и тысячами вербовала новых. Свои проповеди панночка читала не где-нибудь, а в Украинском доме, Национальном </w:t>
      </w: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lastRenderedPageBreak/>
        <w:t xml:space="preserve">Экспоцентре Украины, столичном Доме художника и даже в Киевском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политехе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, перед студентами. Все двери перед ней были открыты.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Летом 2014 г. в Черкасской области была официально зарегистрирована церковь сатанистов — первая на Украине и на всем постсоветском пространстве религиозная община, открыто и законно, опираясь на Конституцию Украины, исповедующая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дьяволопоклонничество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Она носит название «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Божичи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», а возглавляет ее основатель, некто Сергей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Небога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или, если читать наоборот, что иногда предпочитает лидер «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Божичей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», —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Агобен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11 сентября того же года активистка FEMEN, из тех, что не просто публично обнажаются за три тысячи евро (это гонорары у них такие), но иногда сносят бензопилами христианские кресты, провела шокирующую акцию на территории Киево-Печерской лавры. Молодая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фемина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, на глазах благочестивых паломников и иных выходивших из храма православных, созвав фотографов из украинских СМИ, скинула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преисподнее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и вылила на себя таз с красной жидкостью, символизировавшей якобы «кровь украинцев». Смысл сего действа был таков, как пояснила пресс-служба 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бесноватых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: «Вместе с Путиным украинской кровью щедро обливаются Патриарх Кирилл и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свеженазначенный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им украинский митрополит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Онуфрий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. Оба активно освящают путинскую войну, упиваясь жертвенной кровью украинцев. По законам военного времени бородатые 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ублюдки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за пропаганду культа смерти должны быть либо расстреляны, либо высланы из Украины». И никто не вспомнил, что согласно ст. 179 УК Украины святотатство, совершенное этой «девушкой», является уголовным деянием.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Свидомые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радовались акции, как радовались в 1991-м, крича Патриарху Алексию II «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Геть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московського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попа!», и не было им дела до того, что FEMEN уже давно «прописаны» во Франции и за ними стоят международные транснациональные хозяева.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«Бесы разны» на Украине закружились </w:t>
      </w:r>
      <w:proofErr w:type="gram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вовсю</w:t>
      </w:r>
      <w:proofErr w:type="gram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, и многие граждане уже стали не способны что-то понимать. Взыграл дух гордыни, лицемерия, ложного мессианства с сатанинским подтекстом, а то и с прямым </w:t>
      </w:r>
      <w:proofErr w:type="spellStart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люциферовым</w:t>
      </w:r>
      <w:proofErr w:type="spellEnd"/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 xml:space="preserve"> текстом.</w:t>
      </w:r>
    </w:p>
    <w:p w:rsidR="00121BD1" w:rsidRPr="00121BD1" w:rsidRDefault="00121BD1" w:rsidP="00121BD1">
      <w:pPr>
        <w:shd w:val="clear" w:color="auto" w:fill="FFFFFF"/>
        <w:spacing w:after="360" w:line="330" w:lineRule="atLeast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121BD1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Киевская «власть», управляемая заокеанским обкомом, и сейчас продолжает манипулировать сознанием соотечественников, заливая потоками тенденциозной разрушительной лжи души и умы людей. Включены все механизмы разрушения ментальности, отчей памяти, индивидуального сознания.</w:t>
      </w:r>
    </w:p>
    <w:p w:rsidR="0001704E" w:rsidRDefault="0001704E"/>
    <w:sectPr w:rsidR="00017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D19FA"/>
    <w:multiLevelType w:val="multilevel"/>
    <w:tmpl w:val="71E6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D1"/>
    <w:rsid w:val="0001704E"/>
    <w:rsid w:val="0012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26307505">
              <w:marLeft w:val="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1676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690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2022-05-30T06:35:00Z</dcterms:created>
  <dcterms:modified xsi:type="dcterms:W3CDTF">2022-05-30T06:36:00Z</dcterms:modified>
</cp:coreProperties>
</file>