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AA" w:rsidRDefault="008B33AA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8B33AA" w:rsidRDefault="008B33AA">
      <w:pPr>
        <w:spacing w:after="1" w:line="220" w:lineRule="atLeast"/>
        <w:jc w:val="both"/>
        <w:outlineLvl w:val="0"/>
      </w:pPr>
    </w:p>
    <w:p w:rsidR="008B33AA" w:rsidRDefault="008B33AA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ПРАВИТЕЛЬСТВО МОСКВЫ</w:t>
      </w:r>
    </w:p>
    <w:p w:rsidR="008B33AA" w:rsidRDefault="008B33AA">
      <w:pPr>
        <w:spacing w:after="1" w:line="220" w:lineRule="atLeast"/>
        <w:jc w:val="center"/>
      </w:pPr>
    </w:p>
    <w:p w:rsidR="008B33AA" w:rsidRDefault="008B33A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ДЕПАРТАМЕНТ СОЦИАЛЬНОЙ ЗАЩИТЫ НАСЕЛЕНИЯ</w:t>
      </w:r>
    </w:p>
    <w:p w:rsidR="008B33AA" w:rsidRDefault="008B33A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ГОРОДА МОСКВЫ</w:t>
      </w:r>
    </w:p>
    <w:p w:rsidR="008B33AA" w:rsidRDefault="008B33AA">
      <w:pPr>
        <w:spacing w:after="1" w:line="220" w:lineRule="atLeast"/>
        <w:jc w:val="center"/>
      </w:pPr>
    </w:p>
    <w:p w:rsidR="008B33AA" w:rsidRDefault="008B33A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ПРИКАЗ</w:t>
      </w:r>
    </w:p>
    <w:p w:rsidR="008B33AA" w:rsidRDefault="008B33A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29 декабря 2014 г. N 1101</w:t>
      </w:r>
    </w:p>
    <w:p w:rsidR="008B33AA" w:rsidRDefault="008B33AA">
      <w:pPr>
        <w:spacing w:after="1" w:line="220" w:lineRule="atLeast"/>
        <w:jc w:val="center"/>
      </w:pPr>
    </w:p>
    <w:p w:rsidR="008B33AA" w:rsidRDefault="008B33A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НОРМАТИВОВ ОБЕСПЕЧЕНИЯ ПОЛУЧАТЕЛЕЙ СОЦИАЛЬНЫХ</w:t>
      </w:r>
    </w:p>
    <w:p w:rsidR="008B33AA" w:rsidRDefault="008B33AA">
      <w:pPr>
        <w:spacing w:after="1" w:line="220" w:lineRule="atLeast"/>
        <w:jc w:val="center"/>
      </w:pPr>
      <w:r>
        <w:rPr>
          <w:rFonts w:ascii="Calibri" w:hAnsi="Calibri" w:cs="Calibri"/>
          <w:b/>
        </w:rPr>
        <w:t>УСЛУГ ПЛОЩАДЬЮ ЖИЛЫХ ПОМЕЩЕНИЙ ПРИ ПРЕДОСТАВЛЕНИИ СОЦИАЛЬНЫХ</w:t>
      </w:r>
    </w:p>
    <w:p w:rsidR="008B33AA" w:rsidRDefault="008B33AA">
      <w:pPr>
        <w:spacing w:after="1" w:line="220" w:lineRule="atLeast"/>
        <w:jc w:val="center"/>
      </w:pPr>
      <w:r>
        <w:rPr>
          <w:rFonts w:ascii="Calibri" w:hAnsi="Calibri" w:cs="Calibri"/>
          <w:b/>
        </w:rPr>
        <w:t>УСЛУГ ГОСУДАРСТВЕННЫМИ ОРГАНИЗАЦИЯМИ СОЦИАЛЬНОГО</w:t>
      </w:r>
    </w:p>
    <w:p w:rsidR="008B33AA" w:rsidRDefault="008B33A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ОБСЛУЖИВАНИЯ ГОРОДА МОСКВЫ</w:t>
      </w:r>
    </w:p>
    <w:p w:rsidR="008B33AA" w:rsidRDefault="008B33AA">
      <w:pPr>
        <w:spacing w:after="1" w:line="220" w:lineRule="atLeast"/>
        <w:jc w:val="both"/>
      </w:pPr>
    </w:p>
    <w:p w:rsidR="008B33AA" w:rsidRDefault="008B33AA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 декабря 2013 г. N 442-ФЗ "Об основах социального обслуживания граждан в Российской Федерации" и в целях сохранения основных требований к объему, качеству, порядку и условиям оказания социальных услуг в государственных организациях социального обслуживания города Москвы приказываю:</w:t>
      </w:r>
    </w:p>
    <w:p w:rsidR="008B33AA" w:rsidRDefault="008B33A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</w:t>
      </w:r>
      <w:hyperlink w:anchor="P34" w:history="1">
        <w:r>
          <w:rPr>
            <w:rFonts w:ascii="Calibri" w:hAnsi="Calibri" w:cs="Calibri"/>
            <w:color w:val="0000FF"/>
          </w:rPr>
          <w:t>Нормативы</w:t>
        </w:r>
      </w:hyperlink>
      <w:r>
        <w:rPr>
          <w:rFonts w:ascii="Calibri" w:hAnsi="Calibri" w:cs="Calibri"/>
        </w:rPr>
        <w:t xml:space="preserve"> обеспечения получателей социальных услуг площадью жилых помещений при предоставлении социальных услуг государственными организациями социального обслуживания города Москвы (приложение).</w:t>
      </w:r>
    </w:p>
    <w:p w:rsidR="008B33AA" w:rsidRDefault="008B33A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Руководителям государственных организаций социального обслуживания города Москвы при оказании социальных услуг руководствоваться утвержденными </w:t>
      </w:r>
      <w:hyperlink w:anchor="P34" w:history="1">
        <w:r>
          <w:rPr>
            <w:rFonts w:ascii="Calibri" w:hAnsi="Calibri" w:cs="Calibri"/>
            <w:color w:val="0000FF"/>
          </w:rPr>
          <w:t>Нормативами</w:t>
        </w:r>
      </w:hyperlink>
      <w:r>
        <w:rPr>
          <w:rFonts w:ascii="Calibri" w:hAnsi="Calibri" w:cs="Calibri"/>
        </w:rPr>
        <w:t xml:space="preserve"> (пункт 1).</w:t>
      </w:r>
    </w:p>
    <w:p w:rsidR="008B33AA" w:rsidRDefault="008B33A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Установить, что настоящий приказ применяется в части, не противоречащей </w:t>
      </w:r>
      <w:hyperlink r:id="rId6" w:history="1">
        <w:r>
          <w:rPr>
            <w:rFonts w:ascii="Calibri" w:hAnsi="Calibri" w:cs="Calibri"/>
            <w:color w:val="0000FF"/>
          </w:rPr>
          <w:t>постановлению</w:t>
        </w:r>
      </w:hyperlink>
      <w:r>
        <w:rPr>
          <w:rFonts w:ascii="Calibri" w:hAnsi="Calibri" w:cs="Calibri"/>
        </w:rPr>
        <w:t xml:space="preserve"> Правительства Москвы от 29 декабря 2009 г. N 1500-ПП "О государственных стандартах социального обслуживания населения в городе Москве".</w:t>
      </w:r>
    </w:p>
    <w:p w:rsidR="008B33AA" w:rsidRDefault="008B33A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Настоящий приказ вступает в силу с 1 января 2015 г.</w:t>
      </w:r>
    </w:p>
    <w:p w:rsidR="008B33AA" w:rsidRDefault="008B33AA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Контроль за выполнением настоящего приказа возложить на заместителей руководителя Департамента в соответствии с распределением обязанностей.</w:t>
      </w:r>
    </w:p>
    <w:p w:rsidR="008B33AA" w:rsidRDefault="008B33AA">
      <w:pPr>
        <w:spacing w:after="1" w:line="220" w:lineRule="atLeast"/>
        <w:jc w:val="both"/>
      </w:pPr>
    </w:p>
    <w:p w:rsidR="008B33AA" w:rsidRDefault="008B33AA">
      <w:pPr>
        <w:spacing w:after="1" w:line="220" w:lineRule="atLeast"/>
        <w:jc w:val="right"/>
      </w:pPr>
      <w:r>
        <w:rPr>
          <w:rFonts w:ascii="Calibri" w:hAnsi="Calibri" w:cs="Calibri"/>
        </w:rPr>
        <w:t>Руководитель Департамента</w:t>
      </w:r>
    </w:p>
    <w:p w:rsidR="008B33AA" w:rsidRDefault="008B33AA">
      <w:pPr>
        <w:spacing w:after="1" w:line="220" w:lineRule="atLeast"/>
        <w:jc w:val="right"/>
      </w:pPr>
      <w:r>
        <w:rPr>
          <w:rFonts w:ascii="Calibri" w:hAnsi="Calibri" w:cs="Calibri"/>
        </w:rPr>
        <w:t>В.А. Петросян</w:t>
      </w:r>
    </w:p>
    <w:p w:rsidR="008B33AA" w:rsidRDefault="008B33AA">
      <w:pPr>
        <w:spacing w:after="1" w:line="220" w:lineRule="atLeast"/>
        <w:jc w:val="both"/>
      </w:pPr>
    </w:p>
    <w:p w:rsidR="008B33AA" w:rsidRDefault="008B33AA">
      <w:pPr>
        <w:spacing w:after="1" w:line="220" w:lineRule="atLeast"/>
        <w:jc w:val="both"/>
      </w:pPr>
    </w:p>
    <w:p w:rsidR="008B33AA" w:rsidRDefault="008B33AA">
      <w:pPr>
        <w:spacing w:after="1" w:line="220" w:lineRule="atLeast"/>
        <w:jc w:val="both"/>
      </w:pPr>
    </w:p>
    <w:p w:rsidR="008B33AA" w:rsidRDefault="008B33AA">
      <w:pPr>
        <w:spacing w:after="1" w:line="220" w:lineRule="atLeast"/>
        <w:jc w:val="both"/>
      </w:pPr>
    </w:p>
    <w:p w:rsidR="008B33AA" w:rsidRDefault="008B33AA">
      <w:pPr>
        <w:spacing w:after="1" w:line="220" w:lineRule="atLeast"/>
        <w:jc w:val="both"/>
      </w:pPr>
    </w:p>
    <w:p w:rsidR="008B33AA" w:rsidRDefault="008B33AA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</w:t>
      </w:r>
    </w:p>
    <w:p w:rsidR="008B33AA" w:rsidRDefault="008B33AA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8B33AA" w:rsidRDefault="008B33AA">
      <w:pPr>
        <w:spacing w:after="1" w:line="220" w:lineRule="atLeast"/>
        <w:jc w:val="right"/>
      </w:pPr>
      <w:r>
        <w:rPr>
          <w:rFonts w:ascii="Calibri" w:hAnsi="Calibri" w:cs="Calibri"/>
        </w:rPr>
        <w:t>социальной защиты населения</w:t>
      </w:r>
    </w:p>
    <w:p w:rsidR="008B33AA" w:rsidRDefault="008B33AA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8B33AA" w:rsidRDefault="008B33AA">
      <w:pPr>
        <w:spacing w:after="1" w:line="220" w:lineRule="atLeast"/>
        <w:jc w:val="right"/>
      </w:pPr>
      <w:r>
        <w:rPr>
          <w:rFonts w:ascii="Calibri" w:hAnsi="Calibri" w:cs="Calibri"/>
        </w:rPr>
        <w:t>от 29 декабря 2014 г. N 1101</w:t>
      </w:r>
    </w:p>
    <w:p w:rsidR="008B33AA" w:rsidRDefault="008B33AA">
      <w:pPr>
        <w:spacing w:after="1" w:line="220" w:lineRule="atLeast"/>
        <w:jc w:val="both"/>
      </w:pPr>
    </w:p>
    <w:p w:rsidR="008B33AA" w:rsidRDefault="008B33AA">
      <w:pPr>
        <w:spacing w:after="1" w:line="220" w:lineRule="atLeast"/>
        <w:jc w:val="center"/>
      </w:pPr>
      <w:bookmarkStart w:id="0" w:name="P34"/>
      <w:bookmarkEnd w:id="0"/>
      <w:r>
        <w:rPr>
          <w:rFonts w:ascii="Calibri" w:hAnsi="Calibri" w:cs="Calibri"/>
          <w:b/>
        </w:rPr>
        <w:t>НОРМАТИВЫ</w:t>
      </w:r>
    </w:p>
    <w:p w:rsidR="008B33AA" w:rsidRDefault="008B33A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ОБЕСПЕЧЕНИЯ ПОЛУЧАТЕЛЕЙ СОЦИАЛЬНЫХ УСЛУГ ПЛОЩАДЬЮ ЖИЛЫХ</w:t>
      </w:r>
    </w:p>
    <w:p w:rsidR="008B33AA" w:rsidRDefault="008B33A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ПОМЕЩЕНИЙ ПРИ ПРЕДОСТАВЛЕНИИ СОЦИАЛЬНЫХ УСЛУГ</w:t>
      </w:r>
    </w:p>
    <w:p w:rsidR="008B33AA" w:rsidRDefault="008B33A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ГОСУДАРСТВЕННЫМИ ОРГАНИЗАЦИЯМИ СОЦИАЛЬНОГО ОБСЛУЖИВАНИЯ</w:t>
      </w:r>
    </w:p>
    <w:p w:rsidR="008B33AA" w:rsidRDefault="008B33AA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ГОРОДА МОСКВЫ</w:t>
      </w:r>
    </w:p>
    <w:p w:rsidR="008B33AA" w:rsidRDefault="008B33AA">
      <w:pPr>
        <w:spacing w:after="1" w:line="220" w:lineRule="atLeast"/>
        <w:jc w:val="both"/>
      </w:pPr>
    </w:p>
    <w:p w:rsidR="008B33AA" w:rsidRDefault="008B33AA">
      <w:pPr>
        <w:sectPr w:rsidR="008B33AA" w:rsidSect="00202A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132"/>
        <w:gridCol w:w="1304"/>
        <w:gridCol w:w="3231"/>
        <w:gridCol w:w="2652"/>
      </w:tblGrid>
      <w:tr w:rsidR="008B33AA">
        <w:tc>
          <w:tcPr>
            <w:tcW w:w="4025" w:type="dxa"/>
            <w:vMerge w:val="restart"/>
          </w:tcPr>
          <w:p w:rsidR="008B33AA" w:rsidRDefault="008B33AA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Наименование организации</w:t>
            </w:r>
          </w:p>
        </w:tc>
        <w:tc>
          <w:tcPr>
            <w:tcW w:w="2436" w:type="dxa"/>
            <w:gridSpan w:val="2"/>
          </w:tcPr>
          <w:p w:rsidR="008B33AA" w:rsidRDefault="008B33AA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Норма площади</w:t>
            </w:r>
          </w:p>
        </w:tc>
        <w:tc>
          <w:tcPr>
            <w:tcW w:w="3231" w:type="dxa"/>
            <w:vMerge w:val="restart"/>
          </w:tcPr>
          <w:p w:rsidR="008B33AA" w:rsidRDefault="008B33AA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Обоснование</w:t>
            </w:r>
          </w:p>
        </w:tc>
        <w:tc>
          <w:tcPr>
            <w:tcW w:w="2652" w:type="dxa"/>
            <w:vMerge w:val="restart"/>
          </w:tcPr>
          <w:p w:rsidR="008B33AA" w:rsidRDefault="008B33AA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8B33AA">
        <w:tc>
          <w:tcPr>
            <w:tcW w:w="4025" w:type="dxa"/>
            <w:vMerge/>
          </w:tcPr>
          <w:p w:rsidR="008B33AA" w:rsidRDefault="008B33AA"/>
        </w:tc>
        <w:tc>
          <w:tcPr>
            <w:tcW w:w="1132" w:type="dxa"/>
          </w:tcPr>
          <w:p w:rsidR="008B33AA" w:rsidRDefault="008B33AA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Общая, кв. м</w:t>
            </w:r>
          </w:p>
        </w:tc>
        <w:tc>
          <w:tcPr>
            <w:tcW w:w="1304" w:type="dxa"/>
          </w:tcPr>
          <w:p w:rsidR="008B33AA" w:rsidRDefault="008B33AA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Жилая, кв. м</w:t>
            </w:r>
          </w:p>
        </w:tc>
        <w:tc>
          <w:tcPr>
            <w:tcW w:w="3231" w:type="dxa"/>
            <w:vMerge/>
          </w:tcPr>
          <w:p w:rsidR="008B33AA" w:rsidRDefault="008B33AA"/>
        </w:tc>
        <w:tc>
          <w:tcPr>
            <w:tcW w:w="2652" w:type="dxa"/>
            <w:vMerge/>
          </w:tcPr>
          <w:p w:rsidR="008B33AA" w:rsidRDefault="008B33AA"/>
        </w:tc>
      </w:tr>
      <w:tr w:rsidR="008B33AA">
        <w:tc>
          <w:tcPr>
            <w:tcW w:w="4025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Детские дома-интернаты:</w:t>
            </w:r>
          </w:p>
        </w:tc>
        <w:tc>
          <w:tcPr>
            <w:tcW w:w="1132" w:type="dxa"/>
          </w:tcPr>
          <w:p w:rsidR="008B33AA" w:rsidRDefault="008B33AA">
            <w:pPr>
              <w:spacing w:after="1" w:line="220" w:lineRule="atLeast"/>
            </w:pPr>
          </w:p>
        </w:tc>
        <w:tc>
          <w:tcPr>
            <w:tcW w:w="1304" w:type="dxa"/>
          </w:tcPr>
          <w:p w:rsidR="008B33AA" w:rsidRDefault="008B33AA">
            <w:pPr>
              <w:spacing w:after="1" w:line="220" w:lineRule="atLeast"/>
            </w:pPr>
          </w:p>
        </w:tc>
        <w:tc>
          <w:tcPr>
            <w:tcW w:w="3231" w:type="dxa"/>
          </w:tcPr>
          <w:p w:rsidR="008B33AA" w:rsidRDefault="008B33AA">
            <w:pPr>
              <w:spacing w:after="1" w:line="220" w:lineRule="atLeast"/>
            </w:pPr>
          </w:p>
        </w:tc>
        <w:tc>
          <w:tcPr>
            <w:tcW w:w="2652" w:type="dxa"/>
            <w:vMerge w:val="restart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Достигается при условии проведения комплексного капитального ремонта, реконструкции, а также при строительстве новых организаций</w:t>
            </w:r>
          </w:p>
        </w:tc>
      </w:tr>
      <w:tr w:rsidR="008B33AA">
        <w:tc>
          <w:tcPr>
            <w:tcW w:w="4025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- сохранные (при вместимости до 120 мест)</w:t>
            </w:r>
          </w:p>
        </w:tc>
        <w:tc>
          <w:tcPr>
            <w:tcW w:w="1132" w:type="dxa"/>
          </w:tcPr>
          <w:p w:rsidR="008B33AA" w:rsidRDefault="008B33AA">
            <w:pPr>
              <w:spacing w:after="1" w:line="220" w:lineRule="atLeast"/>
            </w:pPr>
          </w:p>
        </w:tc>
        <w:tc>
          <w:tcPr>
            <w:tcW w:w="1304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6-8</w:t>
            </w:r>
          </w:p>
        </w:tc>
        <w:tc>
          <w:tcPr>
            <w:tcW w:w="3231" w:type="dxa"/>
            <w:vMerge w:val="restart"/>
          </w:tcPr>
          <w:p w:rsidR="008B33AA" w:rsidRDefault="008B33AA">
            <w:pPr>
              <w:spacing w:after="1" w:line="220" w:lineRule="atLeast"/>
            </w:pPr>
            <w:hyperlink r:id="rId7" w:history="1">
              <w:r>
                <w:rPr>
                  <w:rFonts w:ascii="Calibri" w:hAnsi="Calibri" w:cs="Calibri"/>
                  <w:color w:val="0000FF"/>
                </w:rPr>
                <w:t>МГСН 4.02-94</w:t>
              </w:r>
            </w:hyperlink>
          </w:p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"Дома-интернаты для детей-инвалидов"</w:t>
            </w:r>
          </w:p>
        </w:tc>
        <w:tc>
          <w:tcPr>
            <w:tcW w:w="2652" w:type="dxa"/>
            <w:vMerge/>
          </w:tcPr>
          <w:p w:rsidR="008B33AA" w:rsidRDefault="008B33AA"/>
        </w:tc>
      </w:tr>
      <w:tr w:rsidR="008B33AA">
        <w:tc>
          <w:tcPr>
            <w:tcW w:w="4025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- сохранные (при вместимости до 500 мест)</w:t>
            </w:r>
          </w:p>
        </w:tc>
        <w:tc>
          <w:tcPr>
            <w:tcW w:w="1132" w:type="dxa"/>
          </w:tcPr>
          <w:p w:rsidR="008B33AA" w:rsidRDefault="008B33AA">
            <w:pPr>
              <w:spacing w:after="1" w:line="220" w:lineRule="atLeast"/>
            </w:pPr>
          </w:p>
        </w:tc>
        <w:tc>
          <w:tcPr>
            <w:tcW w:w="1304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6-8</w:t>
            </w:r>
          </w:p>
        </w:tc>
        <w:tc>
          <w:tcPr>
            <w:tcW w:w="3231" w:type="dxa"/>
            <w:vMerge/>
          </w:tcPr>
          <w:p w:rsidR="008B33AA" w:rsidRDefault="008B33AA"/>
        </w:tc>
        <w:tc>
          <w:tcPr>
            <w:tcW w:w="2652" w:type="dxa"/>
            <w:vMerge/>
          </w:tcPr>
          <w:p w:rsidR="008B33AA" w:rsidRDefault="008B33AA"/>
        </w:tc>
      </w:tr>
      <w:tr w:rsidR="008B33AA">
        <w:tc>
          <w:tcPr>
            <w:tcW w:w="4025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- тяжелые</w:t>
            </w:r>
          </w:p>
        </w:tc>
        <w:tc>
          <w:tcPr>
            <w:tcW w:w="1132" w:type="dxa"/>
          </w:tcPr>
          <w:p w:rsidR="008B33AA" w:rsidRDefault="008B33AA">
            <w:pPr>
              <w:spacing w:after="1" w:line="220" w:lineRule="atLeast"/>
            </w:pPr>
          </w:p>
        </w:tc>
        <w:tc>
          <w:tcPr>
            <w:tcW w:w="1304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6-8</w:t>
            </w:r>
          </w:p>
        </w:tc>
        <w:tc>
          <w:tcPr>
            <w:tcW w:w="3231" w:type="dxa"/>
            <w:vMerge/>
          </w:tcPr>
          <w:p w:rsidR="008B33AA" w:rsidRDefault="008B33AA"/>
        </w:tc>
        <w:tc>
          <w:tcPr>
            <w:tcW w:w="2652" w:type="dxa"/>
            <w:vMerge/>
          </w:tcPr>
          <w:p w:rsidR="008B33AA" w:rsidRDefault="008B33AA"/>
        </w:tc>
      </w:tr>
      <w:tr w:rsidR="008B33AA">
        <w:tc>
          <w:tcPr>
            <w:tcW w:w="4025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Центры содействия семейному воспитанию (для детей с особенностью в развитии):</w:t>
            </w:r>
          </w:p>
        </w:tc>
        <w:tc>
          <w:tcPr>
            <w:tcW w:w="1132" w:type="dxa"/>
          </w:tcPr>
          <w:p w:rsidR="008B33AA" w:rsidRDefault="008B33AA">
            <w:pPr>
              <w:spacing w:after="1" w:line="220" w:lineRule="atLeast"/>
            </w:pPr>
          </w:p>
        </w:tc>
        <w:tc>
          <w:tcPr>
            <w:tcW w:w="1304" w:type="dxa"/>
          </w:tcPr>
          <w:p w:rsidR="008B33AA" w:rsidRDefault="008B33AA">
            <w:pPr>
              <w:spacing w:after="1" w:line="220" w:lineRule="atLeast"/>
            </w:pPr>
          </w:p>
        </w:tc>
        <w:tc>
          <w:tcPr>
            <w:tcW w:w="3231" w:type="dxa"/>
          </w:tcPr>
          <w:p w:rsidR="008B33AA" w:rsidRDefault="008B33AA">
            <w:pPr>
              <w:spacing w:after="1" w:line="220" w:lineRule="atLeast"/>
            </w:pPr>
          </w:p>
        </w:tc>
        <w:tc>
          <w:tcPr>
            <w:tcW w:w="2652" w:type="dxa"/>
            <w:vMerge/>
          </w:tcPr>
          <w:p w:rsidR="008B33AA" w:rsidRDefault="008B33AA"/>
        </w:tc>
      </w:tr>
      <w:tr w:rsidR="008B33AA">
        <w:tc>
          <w:tcPr>
            <w:tcW w:w="4025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- дети от 0 до 7 лет</w:t>
            </w:r>
          </w:p>
        </w:tc>
        <w:tc>
          <w:tcPr>
            <w:tcW w:w="1132" w:type="dxa"/>
          </w:tcPr>
          <w:p w:rsidR="008B33AA" w:rsidRDefault="008B33AA">
            <w:pPr>
              <w:spacing w:after="1" w:line="220" w:lineRule="atLeast"/>
            </w:pPr>
          </w:p>
        </w:tc>
        <w:tc>
          <w:tcPr>
            <w:tcW w:w="1304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11,78</w:t>
            </w:r>
          </w:p>
        </w:tc>
        <w:tc>
          <w:tcPr>
            <w:tcW w:w="3231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СанПиН 2.4.990-00.2.4.</w:t>
            </w:r>
          </w:p>
        </w:tc>
        <w:tc>
          <w:tcPr>
            <w:tcW w:w="2652" w:type="dxa"/>
            <w:vMerge/>
          </w:tcPr>
          <w:p w:rsidR="008B33AA" w:rsidRDefault="008B33AA"/>
        </w:tc>
      </w:tr>
      <w:tr w:rsidR="008B33AA">
        <w:tc>
          <w:tcPr>
            <w:tcW w:w="4025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- дети от 8 до 18 лет</w:t>
            </w:r>
          </w:p>
        </w:tc>
        <w:tc>
          <w:tcPr>
            <w:tcW w:w="1132" w:type="dxa"/>
          </w:tcPr>
          <w:p w:rsidR="008B33AA" w:rsidRDefault="008B33AA">
            <w:pPr>
              <w:spacing w:after="1" w:line="220" w:lineRule="atLeast"/>
            </w:pPr>
          </w:p>
        </w:tc>
        <w:tc>
          <w:tcPr>
            <w:tcW w:w="1304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14,84</w:t>
            </w:r>
          </w:p>
        </w:tc>
        <w:tc>
          <w:tcPr>
            <w:tcW w:w="3231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СанПиН 2.4.990-00.2.4.</w:t>
            </w:r>
          </w:p>
        </w:tc>
        <w:tc>
          <w:tcPr>
            <w:tcW w:w="2652" w:type="dxa"/>
            <w:vMerge/>
          </w:tcPr>
          <w:p w:rsidR="008B33AA" w:rsidRDefault="008B33AA"/>
        </w:tc>
      </w:tr>
      <w:tr w:rsidR="008B33AA">
        <w:tc>
          <w:tcPr>
            <w:tcW w:w="4025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Специализированные дома ребенка (дети от 0 до 4 лет)</w:t>
            </w:r>
          </w:p>
        </w:tc>
        <w:tc>
          <w:tcPr>
            <w:tcW w:w="1132" w:type="dxa"/>
          </w:tcPr>
          <w:p w:rsidR="008B33AA" w:rsidRDefault="008B33AA">
            <w:pPr>
              <w:spacing w:after="1" w:line="220" w:lineRule="atLeast"/>
            </w:pPr>
          </w:p>
        </w:tc>
        <w:tc>
          <w:tcPr>
            <w:tcW w:w="1304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11,78</w:t>
            </w:r>
          </w:p>
        </w:tc>
        <w:tc>
          <w:tcPr>
            <w:tcW w:w="3231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СанПиН 2.4.990-00.2.4.</w:t>
            </w:r>
          </w:p>
        </w:tc>
        <w:tc>
          <w:tcPr>
            <w:tcW w:w="2652" w:type="dxa"/>
            <w:vMerge/>
          </w:tcPr>
          <w:p w:rsidR="008B33AA" w:rsidRDefault="008B33AA"/>
        </w:tc>
      </w:tr>
      <w:tr w:rsidR="008B33AA">
        <w:tc>
          <w:tcPr>
            <w:tcW w:w="4025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Центры социальной (постинтернатной) адаптации</w:t>
            </w:r>
          </w:p>
        </w:tc>
        <w:tc>
          <w:tcPr>
            <w:tcW w:w="1132" w:type="dxa"/>
          </w:tcPr>
          <w:p w:rsidR="008B33AA" w:rsidRDefault="008B33AA">
            <w:pPr>
              <w:spacing w:after="1" w:line="220" w:lineRule="atLeast"/>
            </w:pPr>
          </w:p>
        </w:tc>
        <w:tc>
          <w:tcPr>
            <w:tcW w:w="1304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231" w:type="dxa"/>
          </w:tcPr>
          <w:p w:rsidR="008B33AA" w:rsidRDefault="008B33AA">
            <w:pPr>
              <w:spacing w:after="1" w:line="220" w:lineRule="atLeast"/>
            </w:pPr>
          </w:p>
        </w:tc>
        <w:tc>
          <w:tcPr>
            <w:tcW w:w="2652" w:type="dxa"/>
            <w:vMerge/>
          </w:tcPr>
          <w:p w:rsidR="008B33AA" w:rsidRDefault="008B33AA"/>
        </w:tc>
      </w:tr>
      <w:tr w:rsidR="008B33AA">
        <w:tc>
          <w:tcPr>
            <w:tcW w:w="4025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Психоневрологические и геронтопсихиатрические организации:</w:t>
            </w:r>
          </w:p>
        </w:tc>
        <w:tc>
          <w:tcPr>
            <w:tcW w:w="1132" w:type="dxa"/>
          </w:tcPr>
          <w:p w:rsidR="008B33AA" w:rsidRDefault="008B33AA">
            <w:pPr>
              <w:spacing w:after="1" w:line="220" w:lineRule="atLeast"/>
            </w:pPr>
          </w:p>
        </w:tc>
        <w:tc>
          <w:tcPr>
            <w:tcW w:w="1304" w:type="dxa"/>
          </w:tcPr>
          <w:p w:rsidR="008B33AA" w:rsidRDefault="008B33AA">
            <w:pPr>
              <w:spacing w:after="1" w:line="220" w:lineRule="atLeast"/>
            </w:pPr>
          </w:p>
        </w:tc>
        <w:tc>
          <w:tcPr>
            <w:tcW w:w="3231" w:type="dxa"/>
          </w:tcPr>
          <w:p w:rsidR="008B33AA" w:rsidRDefault="008B33AA">
            <w:pPr>
              <w:spacing w:after="1" w:line="220" w:lineRule="atLeast"/>
            </w:pPr>
          </w:p>
        </w:tc>
        <w:tc>
          <w:tcPr>
            <w:tcW w:w="2652" w:type="dxa"/>
            <w:vMerge/>
          </w:tcPr>
          <w:p w:rsidR="008B33AA" w:rsidRDefault="008B33AA"/>
        </w:tc>
      </w:tr>
      <w:tr w:rsidR="008B33AA">
        <w:tc>
          <w:tcPr>
            <w:tcW w:w="4025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- сохранные</w:t>
            </w:r>
          </w:p>
        </w:tc>
        <w:tc>
          <w:tcPr>
            <w:tcW w:w="1132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37,2</w:t>
            </w:r>
          </w:p>
        </w:tc>
        <w:tc>
          <w:tcPr>
            <w:tcW w:w="1304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6-8</w:t>
            </w:r>
          </w:p>
        </w:tc>
        <w:tc>
          <w:tcPr>
            <w:tcW w:w="3231" w:type="dxa"/>
            <w:vMerge w:val="restart"/>
          </w:tcPr>
          <w:p w:rsidR="008B33AA" w:rsidRDefault="008B33AA">
            <w:pPr>
              <w:spacing w:after="1" w:line="220" w:lineRule="atLeast"/>
            </w:pPr>
            <w:hyperlink r:id="rId8" w:history="1">
              <w:r>
                <w:rPr>
                  <w:rFonts w:ascii="Calibri" w:hAnsi="Calibri" w:cs="Calibri"/>
                  <w:color w:val="0000FF"/>
                </w:rPr>
                <w:t>МГСН 4.03-94</w:t>
              </w:r>
            </w:hyperlink>
          </w:p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"Дома-интернаты для инвалидов и престарелых"</w:t>
            </w:r>
          </w:p>
        </w:tc>
        <w:tc>
          <w:tcPr>
            <w:tcW w:w="2652" w:type="dxa"/>
            <w:vMerge/>
          </w:tcPr>
          <w:p w:rsidR="008B33AA" w:rsidRDefault="008B33AA"/>
        </w:tc>
      </w:tr>
      <w:tr w:rsidR="008B33AA">
        <w:tc>
          <w:tcPr>
            <w:tcW w:w="4025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- тяжелые</w:t>
            </w:r>
          </w:p>
        </w:tc>
        <w:tc>
          <w:tcPr>
            <w:tcW w:w="1132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17,2</w:t>
            </w:r>
          </w:p>
        </w:tc>
        <w:tc>
          <w:tcPr>
            <w:tcW w:w="1304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6-8</w:t>
            </w:r>
          </w:p>
        </w:tc>
        <w:tc>
          <w:tcPr>
            <w:tcW w:w="3231" w:type="dxa"/>
            <w:vMerge/>
          </w:tcPr>
          <w:p w:rsidR="008B33AA" w:rsidRDefault="008B33AA"/>
        </w:tc>
        <w:tc>
          <w:tcPr>
            <w:tcW w:w="2652" w:type="dxa"/>
            <w:vMerge/>
          </w:tcPr>
          <w:p w:rsidR="008B33AA" w:rsidRDefault="008B33AA"/>
        </w:tc>
      </w:tr>
      <w:tr w:rsidR="008B33AA">
        <w:tc>
          <w:tcPr>
            <w:tcW w:w="4025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Организации стационарного социального обслуживания общего типа</w:t>
            </w:r>
          </w:p>
        </w:tc>
        <w:tc>
          <w:tcPr>
            <w:tcW w:w="1132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33,3</w:t>
            </w:r>
          </w:p>
        </w:tc>
        <w:tc>
          <w:tcPr>
            <w:tcW w:w="1304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7-9</w:t>
            </w:r>
          </w:p>
        </w:tc>
        <w:tc>
          <w:tcPr>
            <w:tcW w:w="3231" w:type="dxa"/>
          </w:tcPr>
          <w:p w:rsidR="008B33AA" w:rsidRDefault="008B33AA">
            <w:pPr>
              <w:spacing w:after="1" w:line="220" w:lineRule="atLeast"/>
            </w:pPr>
            <w:hyperlink r:id="rId9" w:history="1">
              <w:r>
                <w:rPr>
                  <w:rFonts w:ascii="Calibri" w:hAnsi="Calibri" w:cs="Calibri"/>
                  <w:color w:val="0000FF"/>
                </w:rPr>
                <w:t>МГСН 4.03-94</w:t>
              </w:r>
            </w:hyperlink>
          </w:p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"Дома-интернаты для инвалидов и престарелых"</w:t>
            </w:r>
          </w:p>
        </w:tc>
        <w:tc>
          <w:tcPr>
            <w:tcW w:w="2652" w:type="dxa"/>
            <w:vMerge/>
          </w:tcPr>
          <w:p w:rsidR="008B33AA" w:rsidRDefault="008B33AA"/>
        </w:tc>
      </w:tr>
      <w:tr w:rsidR="008B33AA">
        <w:tc>
          <w:tcPr>
            <w:tcW w:w="4025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Социальные приюты для детей и подростков, социально-реабилитационные центры для несовершеннолетних</w:t>
            </w:r>
          </w:p>
        </w:tc>
        <w:tc>
          <w:tcPr>
            <w:tcW w:w="1132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53,1</w:t>
            </w:r>
          </w:p>
        </w:tc>
        <w:tc>
          <w:tcPr>
            <w:tcW w:w="1304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14,5</w:t>
            </w:r>
          </w:p>
        </w:tc>
        <w:tc>
          <w:tcPr>
            <w:tcW w:w="3231" w:type="dxa"/>
          </w:tcPr>
          <w:p w:rsidR="008B33AA" w:rsidRDefault="008B33AA">
            <w:pPr>
              <w:spacing w:after="1" w:line="220" w:lineRule="atLeast"/>
            </w:pPr>
            <w:hyperlink r:id="rId10" w:history="1">
              <w:r>
                <w:rPr>
                  <w:rFonts w:ascii="Calibri" w:hAnsi="Calibri" w:cs="Calibri"/>
                  <w:color w:val="0000FF"/>
                </w:rPr>
                <w:t>СанПиН 2.4.1201-03</w:t>
              </w:r>
            </w:hyperlink>
          </w:p>
        </w:tc>
        <w:tc>
          <w:tcPr>
            <w:tcW w:w="2652" w:type="dxa"/>
            <w:vMerge/>
          </w:tcPr>
          <w:p w:rsidR="008B33AA" w:rsidRDefault="008B33AA"/>
        </w:tc>
      </w:tr>
      <w:tr w:rsidR="008B33AA">
        <w:tc>
          <w:tcPr>
            <w:tcW w:w="4025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Кризисные центры помощи женщинам и детям</w:t>
            </w:r>
          </w:p>
        </w:tc>
        <w:tc>
          <w:tcPr>
            <w:tcW w:w="1132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33,3</w:t>
            </w:r>
          </w:p>
        </w:tc>
        <w:tc>
          <w:tcPr>
            <w:tcW w:w="1304" w:type="dxa"/>
          </w:tcPr>
          <w:p w:rsidR="008B33AA" w:rsidRDefault="008B33AA">
            <w:pPr>
              <w:spacing w:after="1" w:line="220" w:lineRule="atLeast"/>
            </w:pPr>
            <w:r>
              <w:rPr>
                <w:rFonts w:ascii="Calibri" w:hAnsi="Calibri" w:cs="Calibri"/>
              </w:rPr>
              <w:t>7-9</w:t>
            </w:r>
          </w:p>
        </w:tc>
        <w:tc>
          <w:tcPr>
            <w:tcW w:w="3231" w:type="dxa"/>
          </w:tcPr>
          <w:p w:rsidR="008B33AA" w:rsidRDefault="008B33AA">
            <w:pPr>
              <w:spacing w:after="1" w:line="220" w:lineRule="atLeast"/>
            </w:pPr>
          </w:p>
        </w:tc>
        <w:tc>
          <w:tcPr>
            <w:tcW w:w="2652" w:type="dxa"/>
            <w:vMerge/>
          </w:tcPr>
          <w:p w:rsidR="008B33AA" w:rsidRDefault="008B33AA"/>
        </w:tc>
      </w:tr>
    </w:tbl>
    <w:p w:rsidR="008B33AA" w:rsidRDefault="008B33AA">
      <w:pPr>
        <w:spacing w:after="1" w:line="220" w:lineRule="atLeast"/>
        <w:jc w:val="both"/>
      </w:pPr>
    </w:p>
    <w:p w:rsidR="008B33AA" w:rsidRDefault="008B33AA">
      <w:pPr>
        <w:spacing w:after="1" w:line="220" w:lineRule="atLeast"/>
        <w:jc w:val="both"/>
      </w:pPr>
    </w:p>
    <w:p w:rsidR="008B33AA" w:rsidRDefault="008B33AA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5643" w:rsidRDefault="00A05643">
      <w:bookmarkStart w:id="1" w:name="_GoBack"/>
      <w:bookmarkEnd w:id="1"/>
    </w:p>
    <w:sectPr w:rsidR="00A05643" w:rsidSect="0097322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CD"/>
    <w:rsid w:val="002A7ECD"/>
    <w:rsid w:val="008B33AA"/>
    <w:rsid w:val="00A0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86E68-A6BE-46A2-AF4D-22073F81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EA0AB5B18B937F6785DEB4166ABA12E77FB4162856E74D4DBB53563DB5803243E91CD6077B831BF8C4CF4CC521641C04C61DB29913B2F4fE44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1EA0AB5B18B937F6785DEB4166ABA12E77FB4132D51E74D4DBB53563DB5803243E91CD6077B831BF8C4CF4CC521641C04C61DB29913B2F4fE44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EA0AB5B18B937F6785DEB4166ABA12E77FB7132050EA1047B30A5A3FB28F6D54FC55820A798604F9CB851F8175f640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1EA0AB5B18B937F6785DFB90006EF41E876B91E2852E74D4DBB53563DB5803243E91CD6077B8312FEC4CF4CC521641C04C61DB29913B2F4fE44F" TargetMode="External"/><Relationship Id="rId10" Type="http://schemas.openxmlformats.org/officeDocument/2006/relationships/hyperlink" Target="consultantplus://offline/ref=01EA0AB5B18B937F6785DFB90006EF41EB7FB2132A56E74D4DBB53563DB5803243E91CD6077B831BFDC4CF4CC521641C04C61DB29913B2F4fE44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1EA0AB5B18B937F6785DEB4166ABA12E77FB4162856E74D4DBB53563DB5803243E91CD6077B831BF8C4CF4CC521641C04C61DB29913B2F4fE4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2019-04-25T05:56:00Z</dcterms:created>
  <dcterms:modified xsi:type="dcterms:W3CDTF">2019-04-25T05:56:00Z</dcterms:modified>
</cp:coreProperties>
</file>