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BA" w:rsidRDefault="00F259BA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F259BA" w:rsidRDefault="00F259BA">
      <w:pPr>
        <w:spacing w:after="1" w:line="220" w:lineRule="atLeast"/>
        <w:ind w:firstLine="540"/>
        <w:jc w:val="both"/>
        <w:outlineLvl w:val="0"/>
      </w:pPr>
    </w:p>
    <w:p w:rsidR="00F259BA" w:rsidRDefault="00F259BA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РОССИЙСКОЙ ФЕДЕРАЦИИ</w:t>
      </w:r>
    </w:p>
    <w:p w:rsidR="00F259BA" w:rsidRDefault="00F259BA">
      <w:pPr>
        <w:spacing w:after="1" w:line="220" w:lineRule="atLeast"/>
        <w:jc w:val="center"/>
      </w:pPr>
    </w:p>
    <w:p w:rsidR="00F259BA" w:rsidRDefault="00F259B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F259BA" w:rsidRDefault="00F259B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18 октября 2014 г. N 1075</w:t>
      </w:r>
    </w:p>
    <w:p w:rsidR="00F259BA" w:rsidRDefault="00F259BA">
      <w:pPr>
        <w:spacing w:after="1" w:line="220" w:lineRule="atLeast"/>
        <w:jc w:val="center"/>
      </w:pPr>
    </w:p>
    <w:p w:rsidR="00F259BA" w:rsidRDefault="00F259B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ПРАВИЛ</w:t>
      </w:r>
    </w:p>
    <w:p w:rsidR="00F259BA" w:rsidRDefault="00F259B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ОПРЕДЕЛЕНИЯ СРЕДНЕДУШЕВОГО ДОХОДА ДЛЯ ПРЕДОСТАВЛЕНИЯ</w:t>
      </w:r>
    </w:p>
    <w:p w:rsidR="00F259BA" w:rsidRDefault="00F259BA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СОЦИАЛЬНЫХ УСЛУГ БЕСПЛАТНО</w:t>
      </w:r>
    </w:p>
    <w:p w:rsidR="00F259BA" w:rsidRDefault="00F259BA">
      <w:pPr>
        <w:spacing w:after="1" w:line="220" w:lineRule="atLeast"/>
        <w:jc w:val="center"/>
      </w:pPr>
    </w:p>
    <w:p w:rsidR="00F259BA" w:rsidRDefault="00F259B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4 статьи 31</w:t>
        </w:r>
      </w:hyperlink>
      <w:r>
        <w:rPr>
          <w:rFonts w:ascii="Calibri" w:hAnsi="Calibri" w:cs="Calibri"/>
        </w:rPr>
        <w:t xml:space="preserve"> Федерального закона "Об основах социального обслуживания граждан в Российской Федерации" Правительство Российской Федерации постановляет: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прилагаемые </w:t>
      </w:r>
      <w:hyperlink w:anchor="P2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определения среднедушевого дохода для предоставления социальных услуг бесплатно.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Министерству труда и социальной защиты Российской Федерации совместно с Министерством финансов Российской Федерации давать разъяснения по вопросам применения </w:t>
      </w:r>
      <w:hyperlink w:anchor="P28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>, утвержденных настоящим постановлением.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Настоящее постановление вступает в силу с 1 января 2015 г.</w:t>
      </w:r>
    </w:p>
    <w:p w:rsidR="00F259BA" w:rsidRDefault="00F259BA">
      <w:pPr>
        <w:spacing w:after="1" w:line="220" w:lineRule="atLeast"/>
        <w:ind w:firstLine="540"/>
        <w:jc w:val="both"/>
      </w:pPr>
    </w:p>
    <w:p w:rsidR="00F259BA" w:rsidRDefault="00F259BA">
      <w:pPr>
        <w:spacing w:after="1" w:line="220" w:lineRule="atLeast"/>
        <w:jc w:val="right"/>
      </w:pPr>
      <w:r>
        <w:rPr>
          <w:rFonts w:ascii="Calibri" w:hAnsi="Calibri" w:cs="Calibri"/>
        </w:rPr>
        <w:t>Председатель Правительства</w:t>
      </w:r>
    </w:p>
    <w:p w:rsidR="00F259BA" w:rsidRDefault="00F259BA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F259BA" w:rsidRDefault="00F259BA">
      <w:pPr>
        <w:spacing w:after="1" w:line="220" w:lineRule="atLeast"/>
        <w:jc w:val="right"/>
      </w:pPr>
      <w:r>
        <w:rPr>
          <w:rFonts w:ascii="Calibri" w:hAnsi="Calibri" w:cs="Calibri"/>
        </w:rPr>
        <w:t>Д.МЕДВЕДЕВ</w:t>
      </w:r>
    </w:p>
    <w:p w:rsidR="00F259BA" w:rsidRDefault="00F259BA">
      <w:pPr>
        <w:spacing w:after="1" w:line="220" w:lineRule="atLeast"/>
        <w:ind w:firstLine="540"/>
        <w:jc w:val="both"/>
      </w:pPr>
    </w:p>
    <w:p w:rsidR="00F259BA" w:rsidRDefault="00F259BA">
      <w:pPr>
        <w:spacing w:after="1" w:line="220" w:lineRule="atLeast"/>
        <w:ind w:firstLine="540"/>
        <w:jc w:val="both"/>
      </w:pPr>
    </w:p>
    <w:p w:rsidR="00F259BA" w:rsidRDefault="00F259BA">
      <w:pPr>
        <w:spacing w:after="1" w:line="220" w:lineRule="atLeast"/>
        <w:ind w:firstLine="540"/>
        <w:jc w:val="both"/>
      </w:pPr>
    </w:p>
    <w:p w:rsidR="00F259BA" w:rsidRDefault="00F259BA">
      <w:pPr>
        <w:spacing w:after="1" w:line="220" w:lineRule="atLeast"/>
        <w:ind w:firstLine="540"/>
        <w:jc w:val="both"/>
      </w:pPr>
    </w:p>
    <w:p w:rsidR="00F259BA" w:rsidRDefault="00F259BA">
      <w:pPr>
        <w:spacing w:after="1" w:line="220" w:lineRule="atLeast"/>
        <w:ind w:firstLine="540"/>
        <w:jc w:val="both"/>
      </w:pPr>
    </w:p>
    <w:p w:rsidR="00F259BA" w:rsidRDefault="00F259BA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Утверждены</w:t>
      </w:r>
    </w:p>
    <w:p w:rsidR="00F259BA" w:rsidRDefault="00F259BA">
      <w:pPr>
        <w:spacing w:after="1" w:line="220" w:lineRule="atLeast"/>
        <w:jc w:val="right"/>
      </w:pPr>
      <w:r>
        <w:rPr>
          <w:rFonts w:ascii="Calibri" w:hAnsi="Calibri" w:cs="Calibri"/>
        </w:rPr>
        <w:t>постановлением Правительства</w:t>
      </w:r>
    </w:p>
    <w:p w:rsidR="00F259BA" w:rsidRDefault="00F259BA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F259BA" w:rsidRDefault="00F259BA">
      <w:pPr>
        <w:spacing w:after="1" w:line="220" w:lineRule="atLeast"/>
        <w:jc w:val="right"/>
      </w:pPr>
      <w:r>
        <w:rPr>
          <w:rFonts w:ascii="Calibri" w:hAnsi="Calibri" w:cs="Calibri"/>
        </w:rPr>
        <w:t>от 18 октября 2014 г. N 1075</w:t>
      </w:r>
    </w:p>
    <w:p w:rsidR="00F259BA" w:rsidRDefault="00F259BA">
      <w:pPr>
        <w:spacing w:after="1" w:line="220" w:lineRule="atLeast"/>
        <w:jc w:val="center"/>
      </w:pPr>
    </w:p>
    <w:p w:rsidR="00F259BA" w:rsidRDefault="00F259BA">
      <w:pPr>
        <w:spacing w:after="1" w:line="220" w:lineRule="atLeast"/>
        <w:jc w:val="center"/>
      </w:pPr>
      <w:bookmarkStart w:id="0" w:name="P28"/>
      <w:bookmarkEnd w:id="0"/>
      <w:r>
        <w:rPr>
          <w:rFonts w:ascii="Calibri" w:hAnsi="Calibri" w:cs="Calibri"/>
          <w:b/>
        </w:rPr>
        <w:t>ПРАВИЛА</w:t>
      </w:r>
    </w:p>
    <w:p w:rsidR="00F259BA" w:rsidRDefault="00F259B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ОПРЕДЕЛЕНИЯ СРЕДНЕДУШЕВОГО ДОХОДА ДЛЯ ПРЕДОСТАВЛЕНИЯ</w:t>
      </w:r>
    </w:p>
    <w:p w:rsidR="00F259BA" w:rsidRDefault="00F259BA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СОЦИАЛЬНЫХ УСЛУГ БЕСПЛАТНО</w:t>
      </w:r>
    </w:p>
    <w:p w:rsidR="00F259BA" w:rsidRDefault="00F259BA">
      <w:pPr>
        <w:spacing w:after="1" w:line="220" w:lineRule="atLeast"/>
        <w:jc w:val="center"/>
      </w:pPr>
    </w:p>
    <w:p w:rsidR="00F259BA" w:rsidRDefault="00F259B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Настоящие Правила устанавливают порядок определения среднедушевого дохода для предоставления социальных услуг бесплатно в целях реализации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"Об основах социального обслуживания граждан в Российской Федерации" (далее - среднедушевой доход).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Расчет среднедушевого дохода в отношении получателя социальных услуг, за исключением лиц, указанных в </w:t>
      </w:r>
      <w:hyperlink r:id="rId7" w:history="1">
        <w:r>
          <w:rPr>
            <w:rFonts w:ascii="Calibri" w:hAnsi="Calibri" w:cs="Calibri"/>
            <w:color w:val="0000FF"/>
          </w:rPr>
          <w:t>частях 1</w:t>
        </w:r>
      </w:hyperlink>
      <w:r>
        <w:rPr>
          <w:rFonts w:ascii="Calibri" w:hAnsi="Calibri" w:cs="Calibri"/>
        </w:rPr>
        <w:t xml:space="preserve"> и </w:t>
      </w:r>
      <w:hyperlink r:id="rId8" w:history="1">
        <w:r>
          <w:rPr>
            <w:rFonts w:ascii="Calibri" w:hAnsi="Calibri" w:cs="Calibri"/>
            <w:color w:val="0000FF"/>
          </w:rPr>
          <w:t>3 статьи 31</w:t>
        </w:r>
      </w:hyperlink>
      <w:r>
        <w:rPr>
          <w:rFonts w:ascii="Calibri" w:hAnsi="Calibri" w:cs="Calibri"/>
        </w:rPr>
        <w:t xml:space="preserve"> Федерального закона "Об основах социального обслуживания граждан в Российской Федерации", производится на дату обращения и осуществляется на основании документов (сведений), предусмотренных порядком предоставления социальных услуг, утвержденным уполномоченным органом государственной власти, о составе семьи, наличии (отсутствии) доходов членов семьи или одиноко проживающего гражданина и принадлежащем им (ему) имуществе на праве собственности.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В целях настоящих Правил: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а) в составе семьи учитываются супруги, родители и несовершеннолетние дети, совместно проживающие с получателем социальных услуг;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под датой обращения понимается дата подачи заявления о предоставлении социальных услуг либо дата представления сведений об изменении состава семьи, доходов членов семьи или одиноко проживающего гражданина и принадлежащего им (ему) имущества на праве собственности.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При расчете среднедушевого дохода в состав семьи не включаются: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лица, находящиеся на полном государственном обеспечении.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При расчете среднедушевого дохода учитываются следующие доходы, полученные в денежной форме: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дивиденды и проценты, полученные от российской организации, а также проценты, полученные от российских индивидуальных предпринимателей и (или) иностранной организации в связи с деятельностью ее обособленного подразделения в Российской Федерации;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страховые выплаты при наступлении страхового случая, в том числе периодические страховые выплаты (ренты, аннуитеты) и (или) выплаты, связанные с участием страхователя в инвестиционном доходе страховщика, а также выкупные суммы, полученные от российской организации и (или) от иностранной организации в связи с деятельностью ее обособленного подразделения в Российской Федерации;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доходы, полученные от использования в Российской Федерации авторских или смежных прав;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доходы, полученные от сдачи в аренду или иного использования имущества, находящегося в Российской Федерации;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доходы от реализации: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недвижимого имущества, находящегося в Российской Федерации;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Российской Федерации акций или иных ценных бумаг, а также долей участия в уставном капитале организаций;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Российской Федерации акций, иных ценных бумаг, долей участия в уставном капитале организаций, полученные от участия в инвестиционном товариществе;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иного имущества, находящегося в Российской Федерации и принадлежащего гражданину;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е) вознаграждение за выполнение трудовых или иных обязанностей, выполненную работу, оказанную услугу, совершение действия в Российской Федерации.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</w:t>
      </w:r>
      <w:r>
        <w:rPr>
          <w:rFonts w:ascii="Calibri" w:hAnsi="Calibri" w:cs="Calibri"/>
        </w:rPr>
        <w:lastRenderedPageBreak/>
        <w:t>исполнялись возложенные на этих лиц управленческие обязанности или откуда производились выплаты указанных вознаграждений;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ж) пенсии, пособия, стипендии и иные аналогичные выплаты, полученные гражданином в соответствии с законодательством Российской Федерации или полученные от иностранной организации в связи с деятельностью ее обособленного подразделения в Российской Федерации;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з) доходы, полученные от использования любых транспортных средств, включая морские, речные, воздушные суда и автомобильные транспортные средства, в связи с перевозками в Российскую Федерацию и (или) из Российской Федерации или в ее пределах, а также штрафы и иные санкции за простой (задержку) таких транспортных средств в пунктах погрузки (выгрузки) в Российской Федерации;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и) доходы, полученные от использования трубопроводов, линий электропередачи, линий оптико-волоконной и (или) беспроводной связи, иных средств связи, включая компьютерные сети, на территории Российской Федерации;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л) иные доходы, получаемые гражданином в результате осуществления им деятельности в Российской Федерации;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н) 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о) денежное вознаграждение по договору об осуществлении опеки или попечительства, а также денежные выплаты по договорам ренты, пожизненного содержания с иждивением.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Доходы, получаемые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Доходы учитываются до вычета налогов и сборов в соответствии с законодательством Российской Федерации.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или одиноко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9. Суммы оплаты сезонных, временных и других видов работ, выполняемых по срочным трудовым договорам, доходов, полученных от исполнения договоров гражданско-правового характера, а также доходов, полученных от осуществления предпринимательской и иной </w:t>
      </w:r>
      <w:r>
        <w:rPr>
          <w:rFonts w:ascii="Calibri" w:hAnsi="Calibri" w:cs="Calibri"/>
        </w:rPr>
        <w:lastRenderedPageBreak/>
        <w:t>деятельности, делятся на количество месяцев, за которые они начислены (получены), и учитываются в доходах семьи или одиноко проживающего гражданина за те месяцы, которые приходятся на расчетный период.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10. Суммы доходов, полученных от сдачи в аренду (наем) недвижимого и иного имущества, делятся на количество месяцев, за которые они получены, и учитываются в доходах за те месяцы, которые приходятся на расчетный период.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11. Расчет среднедушевого дохода производится исходя из суммы доходов членов семьи или одиноко проживающего гражданина за последние 12 календарных месяцев, предшествующих месяцу подачи заявления о предоставлении социальных услуг.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12. Среднедушевой доход рассчитывается путем деления одной двенадцатой суммы доходов всех членов семьи за расчетный период на число членов семьи.</w:t>
      </w:r>
    </w:p>
    <w:p w:rsidR="00F259BA" w:rsidRDefault="00F259B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13. Доход одиноко проживающего гражданина определяется как одна двенадцатая суммы его доходов за расчетный период.</w:t>
      </w:r>
    </w:p>
    <w:p w:rsidR="00F259BA" w:rsidRDefault="00F259BA">
      <w:pPr>
        <w:spacing w:after="1" w:line="220" w:lineRule="atLeast"/>
        <w:ind w:firstLine="540"/>
        <w:jc w:val="both"/>
      </w:pPr>
    </w:p>
    <w:p w:rsidR="00F259BA" w:rsidRDefault="00F259BA">
      <w:pPr>
        <w:spacing w:after="1" w:line="220" w:lineRule="atLeast"/>
        <w:ind w:firstLine="540"/>
        <w:jc w:val="both"/>
      </w:pPr>
    </w:p>
    <w:p w:rsidR="00F259BA" w:rsidRDefault="00F259BA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1" w:name="_GoBack"/>
      <w:bookmarkEnd w:id="1"/>
    </w:p>
    <w:sectPr w:rsidR="00A05643" w:rsidSect="0091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4F"/>
    <w:rsid w:val="00341A4F"/>
    <w:rsid w:val="00A05643"/>
    <w:rsid w:val="00F2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79163-BE61-4BEF-9240-890F80C8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03692A48418827E5B605B1C89AA9D9EC0DF14406F83A63AC2E6229B6D8025EF044858CF447F18DCB7522185D2818A1567F3F4B1CB59C91e9u3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03692A48418827E5B605B1C89AA9D9EC0DF14406F83A63AC2E6229B6D8025EF044858CF447F18CCD7522185D2818A1567F3F4B1CB59C91e9u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03692A48418827E5B605B1C89AA9D9EC0DF14406F83A63AC2E6229B6D8025EE244DD80F642EC8ECF60744918e7u4F" TargetMode="External"/><Relationship Id="rId5" Type="http://schemas.openxmlformats.org/officeDocument/2006/relationships/hyperlink" Target="consultantplus://offline/ref=2403692A48418827E5B605B1C89AA9D9EC0DF14406F83A63AC2E6229B6D8025EF044858CF447F18DCA7522185D2818A1567F3F4B1CB59C91e9u3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2019-04-25T05:46:00Z</dcterms:created>
  <dcterms:modified xsi:type="dcterms:W3CDTF">2019-04-25T05:46:00Z</dcterms:modified>
</cp:coreProperties>
</file>